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A8D" w14:textId="77777777" w:rsidR="008E380E" w:rsidRPr="00E23FF0" w:rsidRDefault="008E380E" w:rsidP="00E23FF0">
      <w:pPr>
        <w:pStyle w:val="Untertitel"/>
      </w:pPr>
      <w:r>
        <w:t>Praxisauftrag</w:t>
      </w:r>
    </w:p>
    <w:p w14:paraId="518021C8" w14:textId="77777777" w:rsidR="008E380E" w:rsidRPr="00BB438A" w:rsidRDefault="008E380E" w:rsidP="008D62DB">
      <w:pPr>
        <w:pStyle w:val="Titel"/>
        <w:rPr>
          <w:lang w:val="de-CH"/>
        </w:rPr>
      </w:pPr>
    </w:p>
    <w:p w14:paraId="3B9CD856" w14:textId="6FE10AEE" w:rsidR="008B2204" w:rsidRPr="00BB438A" w:rsidRDefault="008E380E" w:rsidP="008D62DB">
      <w:pPr>
        <w:pStyle w:val="Titel"/>
        <w:rPr>
          <w:lang w:val="de-CH"/>
        </w:rPr>
      </w:pPr>
      <w:r w:rsidRPr="002313A4">
        <w:t>«</w:t>
      </w:r>
      <w:r w:rsidR="003A25F4" w:rsidRPr="002313A4">
        <w:t>Material, Waren oder Dienstleistungen beschaffen</w:t>
      </w:r>
      <w:r w:rsidRPr="002313A4">
        <w:t>»</w:t>
      </w:r>
    </w:p>
    <w:p w14:paraId="4E74CD54" w14:textId="77777777" w:rsidR="003A25F4" w:rsidRPr="002313A4" w:rsidRDefault="003A25F4" w:rsidP="003A25F4">
      <w:pPr>
        <w:pStyle w:val="Untertitel"/>
        <w:rPr>
          <w:sz w:val="20"/>
          <w:szCs w:val="20"/>
        </w:rPr>
      </w:pPr>
      <w:bookmarkStart w:id="0" w:name="_Hlk89946709"/>
      <w:r w:rsidRPr="002313A4">
        <w:rPr>
          <w:sz w:val="20"/>
          <w:szCs w:val="20"/>
        </w:rPr>
        <w:t>Handlungskompetenz c3: Betriebliche Prozesse dokumentieren, koordinieren und umsetzen.</w:t>
      </w:r>
    </w:p>
    <w:bookmarkEnd w:id="0"/>
    <w:p w14:paraId="2CA7F0F1" w14:textId="77777777" w:rsidR="003A25F4" w:rsidRPr="00BB438A" w:rsidRDefault="003A25F4" w:rsidP="003F61C0">
      <w:pPr>
        <w:pStyle w:val="Untertitel"/>
        <w:rPr>
          <w:lang w:val="de-CH"/>
        </w:rPr>
      </w:pPr>
    </w:p>
    <w:p w14:paraId="085A09B1" w14:textId="336E61BA" w:rsidR="008B2204" w:rsidRPr="00BB438A" w:rsidRDefault="008E380E" w:rsidP="003F61C0">
      <w:pPr>
        <w:pStyle w:val="Untertitel"/>
        <w:rPr>
          <w:lang w:val="de-CH"/>
        </w:rPr>
      </w:pPr>
      <w:r w:rsidRPr="00BB438A">
        <w:rPr>
          <w:lang w:val="de-CH"/>
        </w:rPr>
        <w:t>Ausgangslage</w:t>
      </w:r>
    </w:p>
    <w:p w14:paraId="7E4ADF8A" w14:textId="6697FAB9" w:rsidR="007D067F" w:rsidRPr="002313A4" w:rsidRDefault="000B0AF9" w:rsidP="006B6A33">
      <w:bookmarkStart w:id="1" w:name="_Hlk89946862"/>
      <w:r w:rsidRPr="00546203">
        <w:rPr>
          <w:lang w:val="de-CH"/>
        </w:rPr>
        <w:t xml:space="preserve">In der Beschaffung geht es darum, die richtigen Produkte, in der richtigen Menge, in der richtigen Qualität, zum richtigen Zeitpunkt, am richtigen Ort und zum richtigen Preis im Betrieb </w:t>
      </w:r>
      <w:r w:rsidR="00346355">
        <w:rPr>
          <w:lang w:val="de-CH"/>
        </w:rPr>
        <w:t xml:space="preserve">vorrätig </w:t>
      </w:r>
      <w:r w:rsidRPr="00546203">
        <w:rPr>
          <w:lang w:val="de-CH"/>
        </w:rPr>
        <w:t xml:space="preserve">zu haben. Die Beschaffung hat im Produktionsbetrieb eine grosse Bedeutung, hier wird sichergestellt </w:t>
      </w:r>
      <w:proofErr w:type="gramStart"/>
      <w:r w:rsidRPr="00546203">
        <w:rPr>
          <w:lang w:val="de-CH"/>
        </w:rPr>
        <w:t xml:space="preserve">dass </w:t>
      </w:r>
      <w:bookmarkStart w:id="2" w:name="_Hlk89946989"/>
      <w:bookmarkEnd w:id="1"/>
      <w:r w:rsidR="003A25F4" w:rsidRPr="000B0AF9">
        <w:rPr>
          <w:lang w:val="de-CH"/>
        </w:rPr>
        <w:t xml:space="preserve"> die</w:t>
      </w:r>
      <w:proofErr w:type="gramEnd"/>
      <w:r w:rsidR="003A25F4" w:rsidRPr="000B0AF9">
        <w:rPr>
          <w:lang w:val="de-CH"/>
        </w:rPr>
        <w:t xml:space="preserve"> Produktion mit Material beliefert wird und kein Unterbruch im Produktionsablauf entsteht</w:t>
      </w:r>
      <w:bookmarkEnd w:id="2"/>
      <w:r w:rsidRPr="000B0AF9">
        <w:rPr>
          <w:lang w:val="de-CH"/>
        </w:rPr>
        <w:t xml:space="preserve">. Aber auch in einem </w:t>
      </w:r>
      <w:bookmarkStart w:id="3" w:name="_Hlk89947052"/>
      <w:r w:rsidR="003A25F4" w:rsidRPr="000B0AF9">
        <w:rPr>
          <w:lang w:val="de-CH"/>
        </w:rPr>
        <w:t>Handelsunternehmen</w:t>
      </w:r>
      <w:r>
        <w:rPr>
          <w:lang w:val="de-CH"/>
        </w:rPr>
        <w:t xml:space="preserve"> muss </w:t>
      </w:r>
      <w:r w:rsidR="003A25F4" w:rsidRPr="000B0AF9">
        <w:rPr>
          <w:lang w:val="de-CH"/>
        </w:rPr>
        <w:t xml:space="preserve">die Ware im Verkaufsgeschäft verfügbar </w:t>
      </w:r>
      <w:r>
        <w:rPr>
          <w:lang w:val="de-CH"/>
        </w:rPr>
        <w:t>sein</w:t>
      </w:r>
      <w:r w:rsidR="003A25F4" w:rsidRPr="000B0AF9">
        <w:rPr>
          <w:lang w:val="de-CH"/>
        </w:rPr>
        <w:t>.</w:t>
      </w:r>
      <w:bookmarkEnd w:id="3"/>
    </w:p>
    <w:p w14:paraId="13F2AF67" w14:textId="77777777" w:rsidR="003A25F4" w:rsidRDefault="003A25F4" w:rsidP="003A25F4"/>
    <w:p w14:paraId="196EB5AF" w14:textId="179B935A" w:rsidR="007D067F" w:rsidRPr="002313A4" w:rsidRDefault="00F54C8C">
      <w:r>
        <w:t xml:space="preserve">Dieser Praxisauftrag unterstützt dich dabei, die Beschaffung </w:t>
      </w:r>
      <w:r w:rsidR="003A25F4" w:rsidRPr="002313A4">
        <w:rPr>
          <w:lang w:val="de-CH"/>
        </w:rPr>
        <w:t>von Material, Waren oder Dienstleistungen gem</w:t>
      </w:r>
      <w:r>
        <w:rPr>
          <w:lang w:val="de-CH"/>
        </w:rPr>
        <w:t>äss</w:t>
      </w:r>
      <w:r w:rsidR="003A25F4" w:rsidRPr="002313A4">
        <w:rPr>
          <w:lang w:val="de-CH"/>
        </w:rPr>
        <w:t xml:space="preserve"> betrieblichen und rechtlichen Vorgaben</w:t>
      </w:r>
      <w:r w:rsidR="00094DC4">
        <w:rPr>
          <w:lang w:val="de-CH"/>
        </w:rPr>
        <w:t xml:space="preserve"> </w:t>
      </w:r>
      <w:r>
        <w:rPr>
          <w:lang w:val="de-CH"/>
        </w:rPr>
        <w:t xml:space="preserve">erfolgsversprechend auszuführen. </w:t>
      </w:r>
    </w:p>
    <w:p w14:paraId="519BEF78" w14:textId="77777777" w:rsidR="00826F07" w:rsidRPr="002313A4" w:rsidRDefault="00826F07" w:rsidP="008E380E"/>
    <w:p w14:paraId="23461961" w14:textId="77777777" w:rsidR="008D62DB" w:rsidRPr="002313A4" w:rsidRDefault="008D62DB" w:rsidP="008D62DB">
      <w:pPr>
        <w:rPr>
          <w:lang w:eastAsia="de-CH"/>
        </w:rPr>
      </w:pPr>
    </w:p>
    <w:p w14:paraId="534854EF" w14:textId="77777777" w:rsidR="008E380E" w:rsidRPr="002313A4" w:rsidRDefault="008E380E" w:rsidP="008E380E">
      <w:pPr>
        <w:pStyle w:val="Untertitel"/>
        <w:rPr>
          <w:lang w:val="en-GB"/>
        </w:rPr>
      </w:pPr>
      <w:proofErr w:type="spellStart"/>
      <w:r w:rsidRPr="002313A4">
        <w:rPr>
          <w:lang w:val="en-GB"/>
        </w:rPr>
        <w:t>Aufgabenstellung</w:t>
      </w:r>
      <w:proofErr w:type="spellEnd"/>
    </w:p>
    <w:p w14:paraId="18EF4598" w14:textId="77777777" w:rsidR="008E380E" w:rsidRPr="002313A4" w:rsidRDefault="008E380E" w:rsidP="008D62DB">
      <w:pPr>
        <w:rPr>
          <w:lang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="008E380E" w:rsidRPr="002313A4" w14:paraId="0EA3D2F8" w14:textId="77777777" w:rsidTr="00E23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2E4D99DB" w14:textId="77777777" w:rsidR="008E380E" w:rsidRPr="002313A4" w:rsidRDefault="008E380E" w:rsidP="00FD3BB8"/>
        </w:tc>
        <w:tc>
          <w:tcPr>
            <w:tcW w:w="5352" w:type="dxa"/>
          </w:tcPr>
          <w:p w14:paraId="721444E4" w14:textId="77777777" w:rsidR="008E380E" w:rsidRPr="002313A4" w:rsidRDefault="008E380E" w:rsidP="00FD3BB8"/>
        </w:tc>
      </w:tr>
      <w:tr w:rsidR="008E380E" w:rsidRPr="002313A4" w14:paraId="22C539E5" w14:textId="77777777" w:rsidTr="00E23FF0">
        <w:tc>
          <w:tcPr>
            <w:tcW w:w="2127" w:type="dxa"/>
          </w:tcPr>
          <w:p w14:paraId="3DE13C8D" w14:textId="77777777" w:rsidR="008E380E" w:rsidRPr="002313A4" w:rsidRDefault="008E380E" w:rsidP="00FD3BB8">
            <w:r w:rsidRPr="002313A4">
              <w:t>Teilaufgabe 1:</w:t>
            </w:r>
          </w:p>
        </w:tc>
        <w:tc>
          <w:tcPr>
            <w:tcW w:w="5352" w:type="dxa"/>
          </w:tcPr>
          <w:p w14:paraId="04DCB981" w14:textId="51D20759" w:rsidR="008E380E" w:rsidRPr="002313A4" w:rsidRDefault="00F54C8C" w:rsidP="00FD3BB8">
            <w:pPr>
              <w:rPr>
                <w:lang w:val="de-CH"/>
              </w:rPr>
            </w:pPr>
            <w:r>
              <w:rPr>
                <w:lang w:val="de-CH"/>
              </w:rPr>
              <w:t>Finde mit deiner vorgesetzten Person ein</w:t>
            </w:r>
            <w:r w:rsidR="00346355">
              <w:rPr>
                <w:lang w:val="de-CH"/>
              </w:rPr>
              <w:t>en</w:t>
            </w:r>
            <w:r>
              <w:rPr>
                <w:lang w:val="de-CH"/>
              </w:rPr>
              <w:t xml:space="preserve"> </w:t>
            </w:r>
            <w:r w:rsidR="00C24D1C">
              <w:rPr>
                <w:lang w:val="de-CH"/>
              </w:rPr>
              <w:t xml:space="preserve">Rohstoff, </w:t>
            </w:r>
            <w:r w:rsidR="00346355">
              <w:rPr>
                <w:lang w:val="de-CH"/>
              </w:rPr>
              <w:t xml:space="preserve">ein </w:t>
            </w:r>
            <w:r w:rsidR="00C24D1C">
              <w:rPr>
                <w:lang w:val="de-CH"/>
              </w:rPr>
              <w:t>Verpackungsmaterial</w:t>
            </w:r>
            <w:r>
              <w:rPr>
                <w:lang w:val="de-CH"/>
              </w:rPr>
              <w:t xml:space="preserve"> oder eine </w:t>
            </w:r>
            <w:r w:rsidR="00346355">
              <w:rPr>
                <w:lang w:val="de-CH"/>
              </w:rPr>
              <w:t>Dienstleistung</w:t>
            </w:r>
            <w:r>
              <w:rPr>
                <w:lang w:val="de-CH"/>
              </w:rPr>
              <w:t xml:space="preserve"> mit der du dich </w:t>
            </w:r>
            <w:proofErr w:type="gramStart"/>
            <w:r>
              <w:rPr>
                <w:lang w:val="de-CH"/>
              </w:rPr>
              <w:t>auseinander setzen</w:t>
            </w:r>
            <w:proofErr w:type="gramEnd"/>
            <w:r>
              <w:rPr>
                <w:lang w:val="de-CH"/>
              </w:rPr>
              <w:t xml:space="preserve"> kannst (z.B. Kartonblister, Becher, </w:t>
            </w:r>
            <w:r w:rsidR="00C24D1C">
              <w:rPr>
                <w:lang w:val="de-CH"/>
              </w:rPr>
              <w:t>Werbeartikel</w:t>
            </w:r>
            <w:r>
              <w:rPr>
                <w:lang w:val="de-CH"/>
              </w:rPr>
              <w:t xml:space="preserve">, etc.). Wo wird das Material im Betrieb eingesetzt? Wer </w:t>
            </w:r>
            <w:r w:rsidR="00C24D1C">
              <w:rPr>
                <w:lang w:val="de-CH"/>
              </w:rPr>
              <w:t>benötigt</w:t>
            </w:r>
            <w:r>
              <w:rPr>
                <w:lang w:val="de-CH"/>
              </w:rPr>
              <w:t xml:space="preserve"> das Material? Welche Eigenschaften machen das Material aus? Bei welchen Lieferanten wird das Material aktuell eingekauft? </w:t>
            </w:r>
            <w:r w:rsidR="00346355">
              <w:rPr>
                <w:lang w:val="de-CH"/>
              </w:rPr>
              <w:t xml:space="preserve">Was sind mögliche Beschaffungsmärkte? </w:t>
            </w:r>
            <w:r w:rsidR="00C24D1C">
              <w:rPr>
                <w:lang w:val="de-CH"/>
              </w:rPr>
              <w:t xml:space="preserve">Besprich deine Erkenntnisse mit deiner vorgesetzten Person. </w:t>
            </w:r>
          </w:p>
        </w:tc>
      </w:tr>
      <w:tr w:rsidR="008E380E" w:rsidRPr="002313A4" w14:paraId="26F1FCFA" w14:textId="77777777" w:rsidTr="00E23FF0">
        <w:tc>
          <w:tcPr>
            <w:tcW w:w="2127" w:type="dxa"/>
          </w:tcPr>
          <w:p w14:paraId="034ACA3B" w14:textId="77777777" w:rsidR="008E380E" w:rsidRPr="002313A4" w:rsidRDefault="008E380E" w:rsidP="00FD3BB8">
            <w:r w:rsidRPr="002313A4">
              <w:t>Teilaufgabe 2:</w:t>
            </w:r>
          </w:p>
        </w:tc>
        <w:tc>
          <w:tcPr>
            <w:tcW w:w="5352" w:type="dxa"/>
          </w:tcPr>
          <w:p w14:paraId="673CEA36" w14:textId="010E6D33" w:rsidR="008E380E" w:rsidRPr="002313A4" w:rsidRDefault="00C24D1C">
            <w:r>
              <w:rPr>
                <w:lang w:val="de-CH"/>
              </w:rPr>
              <w:t>Definiere zusammen mit deiner vorgesetzten Person ein typisches Produkt deines Betriebs</w:t>
            </w:r>
            <w:r w:rsidR="00E57880">
              <w:rPr>
                <w:lang w:val="de-CH"/>
              </w:rPr>
              <w:t>,</w:t>
            </w:r>
            <w:r>
              <w:rPr>
                <w:lang w:val="de-CH"/>
              </w:rPr>
              <w:t xml:space="preserve"> welches du beschaffen kannst. Setze dich mit den drei Beschaffungsarten (</w:t>
            </w:r>
            <w:r w:rsidR="003A25F4" w:rsidRPr="003A25F4">
              <w:rPr>
                <w:lang w:val="de-CH"/>
              </w:rPr>
              <w:t>Einzel- bzw. Auftragsbeschaffung</w:t>
            </w:r>
            <w:r>
              <w:rPr>
                <w:lang w:val="de-CH"/>
              </w:rPr>
              <w:t xml:space="preserve">, </w:t>
            </w:r>
            <w:r w:rsidR="003A25F4" w:rsidRPr="003A25F4">
              <w:rPr>
                <w:lang w:val="de-CH"/>
              </w:rPr>
              <w:t>Just-in-time-Beschaffung</w:t>
            </w:r>
            <w:r>
              <w:rPr>
                <w:lang w:val="de-CH"/>
              </w:rPr>
              <w:t xml:space="preserve"> und V</w:t>
            </w:r>
            <w:r w:rsidR="003A25F4" w:rsidRPr="003A25F4">
              <w:rPr>
                <w:lang w:val="de-CH"/>
              </w:rPr>
              <w:t>orratsbeschaffung</w:t>
            </w:r>
            <w:r w:rsidR="00E57880">
              <w:rPr>
                <w:lang w:val="de-CH"/>
              </w:rPr>
              <w:t>)</w:t>
            </w:r>
            <w:r>
              <w:rPr>
                <w:lang w:val="de-CH"/>
              </w:rPr>
              <w:t xml:space="preserve"> auseinander und entscheide, welche Beschaffungsart für das definierte Produkt </w:t>
            </w:r>
            <w:r w:rsidR="00346355">
              <w:rPr>
                <w:lang w:val="de-CH"/>
              </w:rPr>
              <w:t>d</w:t>
            </w:r>
            <w:r w:rsidR="00E57880">
              <w:rPr>
                <w:lang w:val="de-CH"/>
              </w:rPr>
              <w:t>ie</w:t>
            </w:r>
            <w:r w:rsidR="00346355">
              <w:rPr>
                <w:lang w:val="de-CH"/>
              </w:rPr>
              <w:t>s</w:t>
            </w:r>
            <w:r>
              <w:rPr>
                <w:lang w:val="de-CH"/>
              </w:rPr>
              <w:t xml:space="preserve"> Richtige ist. Besprich dein Resultat </w:t>
            </w:r>
            <w:r>
              <w:rPr>
                <w:lang w:val="de-CH"/>
              </w:rPr>
              <w:lastRenderedPageBreak/>
              <w:t xml:space="preserve">mit dem Einkaufsteam oder deiner vorgesetzten Person. </w:t>
            </w:r>
            <w:r w:rsidR="003A25F4" w:rsidRPr="002313A4">
              <w:rPr>
                <w:lang w:val="de-CH"/>
              </w:rPr>
              <w:t>Begründe deinen Entscheid</w:t>
            </w:r>
            <w:r w:rsidR="00094DC4">
              <w:rPr>
                <w:lang w:val="de-CH"/>
              </w:rPr>
              <w:t>,</w:t>
            </w:r>
            <w:r w:rsidR="003A25F4" w:rsidRPr="002313A4">
              <w:rPr>
                <w:lang w:val="de-CH"/>
              </w:rPr>
              <w:t xml:space="preserve"> indem du die Merkmale und Besonderheiten der Beschaffungsarten aufzeigst.</w:t>
            </w:r>
          </w:p>
        </w:tc>
      </w:tr>
      <w:tr w:rsidR="003A25F4" w:rsidRPr="002313A4" w14:paraId="0C16650A" w14:textId="77777777" w:rsidTr="00BC19F7">
        <w:tc>
          <w:tcPr>
            <w:tcW w:w="2127" w:type="dxa"/>
          </w:tcPr>
          <w:p w14:paraId="530DDECE" w14:textId="77777777" w:rsidR="003A25F4" w:rsidRPr="002313A4" w:rsidRDefault="003A25F4" w:rsidP="00BC19F7">
            <w:r w:rsidRPr="002313A4">
              <w:lastRenderedPageBreak/>
              <w:t>Teilaufgabe 3:</w:t>
            </w:r>
          </w:p>
        </w:tc>
        <w:tc>
          <w:tcPr>
            <w:tcW w:w="5352" w:type="dxa"/>
          </w:tcPr>
          <w:p w14:paraId="56295E60" w14:textId="0C7BD626" w:rsidR="00C24D1C" w:rsidRPr="002313A4" w:rsidRDefault="00546203">
            <w:r>
              <w:rPr>
                <w:lang w:val="de-CH"/>
              </w:rPr>
              <w:t xml:space="preserve">Befrage deine Arbeitskollegen, wie sie Material, Waren oder Dienstleistungen beschaffen und zeige die typischen Schritte im Beschaffungsprozess auf. Führe selbst Beschaffungen durch und halte dabei die Besonderheiten der Beschaffung </w:t>
            </w:r>
            <w:r w:rsidR="00E57880">
              <w:rPr>
                <w:lang w:val="de-CH"/>
              </w:rPr>
              <w:t xml:space="preserve">für </w:t>
            </w:r>
            <w:r>
              <w:rPr>
                <w:lang w:val="de-CH"/>
              </w:rPr>
              <w:t>deinem Betrieb fest.</w:t>
            </w:r>
            <w:r w:rsidR="00C24D1C">
              <w:rPr>
                <w:lang w:val="de-CH"/>
              </w:rPr>
              <w:t xml:space="preserve"> </w:t>
            </w:r>
          </w:p>
        </w:tc>
      </w:tr>
      <w:tr w:rsidR="008E380E" w:rsidRPr="002313A4" w14:paraId="28F96E91" w14:textId="77777777" w:rsidTr="00E23FF0">
        <w:tc>
          <w:tcPr>
            <w:tcW w:w="2127" w:type="dxa"/>
          </w:tcPr>
          <w:p w14:paraId="243F2A55" w14:textId="77777777" w:rsidR="008E380E" w:rsidRPr="002313A4" w:rsidRDefault="008E380E" w:rsidP="00FD3BB8">
            <w:bookmarkStart w:id="4" w:name="_Hlk89947913"/>
            <w:r w:rsidRPr="002313A4">
              <w:t>Teilaufgabe 4:</w:t>
            </w:r>
          </w:p>
        </w:tc>
        <w:tc>
          <w:tcPr>
            <w:tcW w:w="5352" w:type="dxa"/>
          </w:tcPr>
          <w:p w14:paraId="2647BBB9" w14:textId="0FEEF37A" w:rsidR="008E380E" w:rsidRPr="002313A4" w:rsidRDefault="00546203">
            <w:r>
              <w:rPr>
                <w:lang w:val="de-CH"/>
              </w:rPr>
              <w:t xml:space="preserve">Überprüfe einen Rohstoff, ein Verpackungsmaterial und einen </w:t>
            </w:r>
            <w:proofErr w:type="spellStart"/>
            <w:r>
              <w:rPr>
                <w:lang w:val="de-CH"/>
              </w:rPr>
              <w:t>Produktionshilfsstoff</w:t>
            </w:r>
            <w:proofErr w:type="spellEnd"/>
            <w:r>
              <w:rPr>
                <w:lang w:val="de-CH"/>
              </w:rPr>
              <w:t xml:space="preserve"> im Betriebssystem. Wie ist der Artikel angelegt, gibt es Besonderheiten wie spezielle Lieferfristen oder Sicherheitsbestände? Analysiere, welche Auswirkungen diese Besonderheiten auf den Bestellprozess haben. Besprich die Ergebnisse mit deiner vorgesetzten Person. </w:t>
            </w:r>
          </w:p>
        </w:tc>
      </w:tr>
      <w:tr w:rsidR="003A25F4" w:rsidRPr="002313A4" w14:paraId="79711A62" w14:textId="77777777" w:rsidTr="003A25F4">
        <w:tc>
          <w:tcPr>
            <w:tcW w:w="2127" w:type="dxa"/>
          </w:tcPr>
          <w:p w14:paraId="36973547" w14:textId="7F2107A9" w:rsidR="003A25F4" w:rsidRPr="002313A4" w:rsidRDefault="003A25F4" w:rsidP="00BC19F7">
            <w:r w:rsidRPr="002313A4">
              <w:t>Teilaufgabe 5:</w:t>
            </w:r>
          </w:p>
        </w:tc>
        <w:tc>
          <w:tcPr>
            <w:tcW w:w="5352" w:type="dxa"/>
          </w:tcPr>
          <w:p w14:paraId="61E3C107" w14:textId="4AB79AFE" w:rsidR="00546203" w:rsidRPr="002313A4" w:rsidRDefault="00546203" w:rsidP="00BC19F7">
            <w:r>
              <w:rPr>
                <w:lang w:val="de-CH"/>
              </w:rPr>
              <w:t xml:space="preserve">Definiere zusammen mit deiner vorgesetzten Person eine Warengruppen für die verantwortlich bist. Prüfe </w:t>
            </w:r>
            <w:proofErr w:type="gramStart"/>
            <w:r>
              <w:rPr>
                <w:lang w:val="de-CH"/>
              </w:rPr>
              <w:t>die Warenbeständen</w:t>
            </w:r>
            <w:proofErr w:type="gramEnd"/>
            <w:r>
              <w:rPr>
                <w:lang w:val="de-CH"/>
              </w:rPr>
              <w:t xml:space="preserve"> und die Verbräuche. Erstelle einen Bestellvorschlag und besprich diesen mit deiner Vorgesetzten Person. Führe die Bestellung aus und überwache die Liefertermine. </w:t>
            </w:r>
          </w:p>
        </w:tc>
      </w:tr>
      <w:bookmarkEnd w:id="4"/>
      <w:tr w:rsidR="008E380E" w:rsidRPr="002313A4" w14:paraId="59E4566C" w14:textId="77777777" w:rsidTr="00E23FF0">
        <w:tc>
          <w:tcPr>
            <w:tcW w:w="2127" w:type="dxa"/>
          </w:tcPr>
          <w:p w14:paraId="041379A9" w14:textId="12C39932" w:rsidR="008E380E" w:rsidRPr="002313A4" w:rsidRDefault="008E380E" w:rsidP="00FD3BB8">
            <w:r w:rsidRPr="002313A4">
              <w:t xml:space="preserve">Teilaufgabe </w:t>
            </w:r>
            <w:r w:rsidR="003A25F4" w:rsidRPr="002313A4">
              <w:t>6</w:t>
            </w:r>
            <w:r w:rsidRPr="002313A4">
              <w:t>:</w:t>
            </w:r>
          </w:p>
        </w:tc>
        <w:tc>
          <w:tcPr>
            <w:tcW w:w="5352" w:type="dxa"/>
          </w:tcPr>
          <w:p w14:paraId="05063322" w14:textId="1C462E3F" w:rsidR="008E380E" w:rsidRPr="002313A4" w:rsidRDefault="00546203" w:rsidP="006B6A33">
            <w:r>
              <w:rPr>
                <w:lang w:val="de-CH"/>
              </w:rPr>
              <w:t xml:space="preserve">Dokumentiere und reflektiere deine Ergebnisse in deiner Lerndokumentation. </w:t>
            </w:r>
          </w:p>
        </w:tc>
      </w:tr>
      <w:tr w:rsidR="00E23FF0" w:rsidRPr="002313A4" w14:paraId="4B638379" w14:textId="77777777" w:rsidTr="00E23FF0">
        <w:tc>
          <w:tcPr>
            <w:tcW w:w="2127" w:type="dxa"/>
          </w:tcPr>
          <w:p w14:paraId="27D45A7B" w14:textId="77777777" w:rsidR="00E23FF0" w:rsidRPr="002313A4" w:rsidRDefault="00E23FF0" w:rsidP="00FD3BB8"/>
        </w:tc>
        <w:tc>
          <w:tcPr>
            <w:tcW w:w="5352" w:type="dxa"/>
          </w:tcPr>
          <w:p w14:paraId="189FF415" w14:textId="77777777" w:rsidR="00E23FF0" w:rsidRPr="002313A4" w:rsidRDefault="00E23FF0" w:rsidP="00FD3BB8"/>
        </w:tc>
      </w:tr>
    </w:tbl>
    <w:p w14:paraId="6AE41CD5" w14:textId="77777777" w:rsidR="00661763" w:rsidRDefault="00661763" w:rsidP="008E380E">
      <w:pPr>
        <w:pStyle w:val="Untertitel"/>
      </w:pPr>
    </w:p>
    <w:p w14:paraId="5E8147DC" w14:textId="77777777" w:rsidR="00661763" w:rsidRDefault="00661763">
      <w:pPr>
        <w:spacing w:line="240" w:lineRule="auto"/>
        <w:rPr>
          <w:rFonts w:eastAsiaTheme="majorEastAsia" w:cstheme="majorBidi"/>
          <w:b/>
          <w:iCs/>
          <w:color w:val="5F5F5F"/>
          <w:spacing w:val="15"/>
          <w:sz w:val="24"/>
          <w:szCs w:val="24"/>
        </w:rPr>
      </w:pPr>
      <w:r>
        <w:br w:type="page"/>
      </w:r>
    </w:p>
    <w:p w14:paraId="75D4DEC7" w14:textId="4C331389" w:rsidR="008E380E" w:rsidRPr="002313A4" w:rsidRDefault="008E380E" w:rsidP="008E380E">
      <w:pPr>
        <w:pStyle w:val="Untertitel"/>
      </w:pPr>
      <w:r w:rsidRPr="002313A4">
        <w:lastRenderedPageBreak/>
        <w:t>Hinweise zur Lösung</w:t>
      </w:r>
    </w:p>
    <w:p w14:paraId="202AD12F" w14:textId="7D07003C" w:rsidR="008E380E" w:rsidRPr="002313A4" w:rsidRDefault="002313A4" w:rsidP="003A2E62">
      <w:pPr>
        <w:rPr>
          <w:rFonts w:cs="Myriad Arabic"/>
          <w:lang w:val="de-CH" w:eastAsia="de-CH"/>
        </w:rPr>
      </w:pPr>
      <w:r w:rsidRPr="002313A4">
        <w:rPr>
          <w:lang w:val="de-CH"/>
        </w:rPr>
        <w:t>Werde kreativ bei deiner Dokumentation und nutze die verschiedenen Medien und Veranschaulichungsmaterialien. In der Ausgestaltung deiner Dokumentation hast du freie Hand. Wähle, was für dich sinnvoll ist.</w:t>
      </w:r>
    </w:p>
    <w:p w14:paraId="25A7B1EC" w14:textId="77777777" w:rsidR="008E380E" w:rsidRPr="002313A4" w:rsidRDefault="008E380E" w:rsidP="003A2E62">
      <w:pPr>
        <w:rPr>
          <w:rFonts w:cs="Myriad Arabic"/>
          <w:lang w:val="de-CH" w:eastAsia="de-CH"/>
        </w:rPr>
      </w:pPr>
    </w:p>
    <w:p w14:paraId="2D617DE8" w14:textId="77777777" w:rsidR="008E380E" w:rsidRPr="002313A4" w:rsidRDefault="008E380E" w:rsidP="008E380E">
      <w:pPr>
        <w:pStyle w:val="Untertitel"/>
      </w:pPr>
      <w:r w:rsidRPr="002313A4">
        <w:t>Organisation</w:t>
      </w:r>
    </w:p>
    <w:p w14:paraId="62067C09" w14:textId="473739DB" w:rsidR="002313A4" w:rsidRPr="002313A4" w:rsidRDefault="002313A4" w:rsidP="002313A4">
      <w:pPr>
        <w:rPr>
          <w:lang w:val="de-CH"/>
        </w:rPr>
      </w:pPr>
      <w:r w:rsidRPr="002313A4">
        <w:rPr>
          <w:lang w:val="de-CH"/>
        </w:rPr>
        <w:t xml:space="preserve">Führe deinen Praxisauftrag direkt in deinem Arbeitsalltag anhand eines konkreten Falls oder einer konkreten Situation aus der Praxis aus. </w:t>
      </w:r>
    </w:p>
    <w:p w14:paraId="2CB371C8" w14:textId="77777777" w:rsidR="002313A4" w:rsidRPr="002313A4" w:rsidRDefault="002313A4" w:rsidP="002313A4">
      <w:pPr>
        <w:rPr>
          <w:lang w:val="de-CH"/>
        </w:rPr>
      </w:pPr>
    </w:p>
    <w:p w14:paraId="2DD142EE" w14:textId="13F20C67" w:rsidR="002313A4" w:rsidRPr="002313A4" w:rsidRDefault="002313A4" w:rsidP="002313A4">
      <w:pPr>
        <w:rPr>
          <w:lang w:val="de-CH"/>
        </w:rPr>
      </w:pPr>
      <w:r w:rsidRPr="002313A4">
        <w:rPr>
          <w:lang w:val="de-CH"/>
        </w:rPr>
        <w:t xml:space="preserve">Für die Dokumentation deines Vorgehens benötigst du je nach Aufwand zwischen </w:t>
      </w:r>
      <w:r w:rsidR="00546203">
        <w:rPr>
          <w:lang w:val="de-CH"/>
        </w:rPr>
        <w:t>240</w:t>
      </w:r>
      <w:r w:rsidR="00546203" w:rsidRPr="002313A4">
        <w:rPr>
          <w:lang w:val="de-CH"/>
        </w:rPr>
        <w:t xml:space="preserve"> </w:t>
      </w:r>
      <w:r w:rsidRPr="002313A4">
        <w:rPr>
          <w:lang w:val="de-CH"/>
        </w:rPr>
        <w:t xml:space="preserve">und </w:t>
      </w:r>
      <w:r w:rsidR="00546203">
        <w:rPr>
          <w:lang w:val="de-CH"/>
        </w:rPr>
        <w:t>360</w:t>
      </w:r>
      <w:r w:rsidR="00546203" w:rsidRPr="002313A4">
        <w:rPr>
          <w:lang w:val="de-CH"/>
        </w:rPr>
        <w:t xml:space="preserve"> </w:t>
      </w:r>
      <w:r w:rsidRPr="002313A4">
        <w:rPr>
          <w:lang w:val="de-CH"/>
        </w:rPr>
        <w:t>Minuten.</w:t>
      </w:r>
    </w:p>
    <w:p w14:paraId="3F3DCFDF" w14:textId="77777777" w:rsidR="008E380E" w:rsidRPr="002313A4" w:rsidRDefault="008E380E" w:rsidP="002313A4">
      <w:pPr>
        <w:rPr>
          <w:lang w:val="de-CH"/>
        </w:rPr>
      </w:pPr>
    </w:p>
    <w:sectPr w:rsidR="008E380E" w:rsidRPr="002313A4" w:rsidSect="008D62DB">
      <w:footerReference w:type="default" r:id="rId8"/>
      <w:headerReference w:type="first" r:id="rId9"/>
      <w:footerReference w:type="first" r:id="rId10"/>
      <w:type w:val="continuous"/>
      <w:pgSz w:w="11906" w:h="16838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4C25F" w14:textId="77777777" w:rsidR="002869E2" w:rsidRDefault="002869E2">
      <w:r>
        <w:separator/>
      </w:r>
    </w:p>
  </w:endnote>
  <w:endnote w:type="continuationSeparator" w:id="0">
    <w:p w14:paraId="369C2B4D" w14:textId="77777777" w:rsidR="002869E2" w:rsidRDefault="0028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934" w14:textId="77777777" w:rsidR="00461CCD" w:rsidRPr="00957E5D" w:rsidRDefault="00461CCD" w:rsidP="00957E5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2D2582">
      <w:rPr>
        <w:noProof/>
        <w:sz w:val="18"/>
        <w:szCs w:val="18"/>
      </w:rPr>
      <w:t>3</w:t>
    </w:r>
    <w:r w:rsidRPr="00957E5D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14:paraId="1EF0BFCF" w14:textId="77777777" w:rsidTr="007407A2">
      <w:trPr>
        <w:trHeight w:hRule="exact" w:val="1361"/>
      </w:trPr>
      <w:tc>
        <w:tcPr>
          <w:tcW w:w="9778" w:type="dxa"/>
          <w:vAlign w:val="bottom"/>
        </w:tcPr>
        <w:p w14:paraId="4F80E57D" w14:textId="77777777" w:rsidR="00461CCD" w:rsidRDefault="00461CCD" w:rsidP="007407A2">
          <w:pPr>
            <w:spacing w:line="280" w:lineRule="atLeast"/>
          </w:pPr>
        </w:p>
      </w:tc>
    </w:tr>
  </w:tbl>
  <w:p w14:paraId="14FB220C" w14:textId="77777777" w:rsidR="00461CCD" w:rsidRDefault="00461CCD" w:rsidP="00C51B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B0F70" w14:textId="77777777" w:rsidR="002869E2" w:rsidRDefault="002869E2">
      <w:r>
        <w:separator/>
      </w:r>
    </w:p>
  </w:footnote>
  <w:footnote w:type="continuationSeparator" w:id="0">
    <w:p w14:paraId="1BF3C16E" w14:textId="77777777" w:rsidR="002869E2" w:rsidRDefault="00286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319C" w14:textId="77777777" w:rsidR="00461CCD" w:rsidRDefault="00045C79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6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8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9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0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1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3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24"/>
  </w:num>
  <w:num w:numId="4">
    <w:abstractNumId w:val="20"/>
  </w:num>
  <w:num w:numId="5">
    <w:abstractNumId w:val="30"/>
  </w:num>
  <w:num w:numId="6">
    <w:abstractNumId w:val="35"/>
  </w:num>
  <w:num w:numId="7">
    <w:abstractNumId w:val="34"/>
  </w:num>
  <w:num w:numId="8">
    <w:abstractNumId w:val="15"/>
  </w:num>
  <w:num w:numId="9">
    <w:abstractNumId w:val="33"/>
  </w:num>
  <w:num w:numId="10">
    <w:abstractNumId w:val="23"/>
  </w:num>
  <w:num w:numId="11">
    <w:abstractNumId w:val="11"/>
  </w:num>
  <w:num w:numId="12">
    <w:abstractNumId w:val="9"/>
  </w:num>
  <w:num w:numId="13">
    <w:abstractNumId w:val="7"/>
  </w:num>
  <w:num w:numId="14">
    <w:abstractNumId w:val="22"/>
  </w:num>
  <w:num w:numId="15">
    <w:abstractNumId w:val="14"/>
  </w:num>
  <w:num w:numId="16">
    <w:abstractNumId w:val="2"/>
  </w:num>
  <w:num w:numId="17">
    <w:abstractNumId w:val="8"/>
  </w:num>
  <w:num w:numId="18">
    <w:abstractNumId w:val="28"/>
  </w:num>
  <w:num w:numId="19">
    <w:abstractNumId w:val="12"/>
  </w:num>
  <w:num w:numId="20">
    <w:abstractNumId w:val="29"/>
  </w:num>
  <w:num w:numId="21">
    <w:abstractNumId w:val="25"/>
  </w:num>
  <w:num w:numId="22">
    <w:abstractNumId w:val="21"/>
  </w:num>
  <w:num w:numId="23">
    <w:abstractNumId w:val="27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6"/>
  </w:num>
  <w:num w:numId="32">
    <w:abstractNumId w:val="19"/>
  </w:num>
  <w:num w:numId="33">
    <w:abstractNumId w:val="16"/>
  </w:num>
  <w:num w:numId="34">
    <w:abstractNumId w:val="0"/>
  </w:num>
  <w:num w:numId="35">
    <w:abstractNumId w:val="4"/>
  </w:num>
  <w:num w:numId="36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4DC4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0AF9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13A4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869E2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2582"/>
    <w:rsid w:val="002D4033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6355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249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5F4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1D2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46203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63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6A33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166"/>
    <w:rsid w:val="00896862"/>
    <w:rsid w:val="008975B3"/>
    <w:rsid w:val="008A0E35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964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010A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438A"/>
    <w:rsid w:val="00BB5834"/>
    <w:rsid w:val="00BB6905"/>
    <w:rsid w:val="00BB6A44"/>
    <w:rsid w:val="00BB6A48"/>
    <w:rsid w:val="00BB6DDA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119C"/>
    <w:rsid w:val="00C24D1C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4FB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57880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4C8C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0EB56136-B0FF-497E-9DD2-B0C13D8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3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C6D71-F5FF-4B51-A9FA-8ABF8362E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HP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Marius Huber</dc:creator>
  <cp:lastModifiedBy>Claudia Kuratli</cp:lastModifiedBy>
  <cp:revision>9</cp:revision>
  <cp:lastPrinted>2023-03-03T12:55:00Z</cp:lastPrinted>
  <dcterms:created xsi:type="dcterms:W3CDTF">2021-12-09T12:14:00Z</dcterms:created>
  <dcterms:modified xsi:type="dcterms:W3CDTF">2023-03-03T12:55:00Z</dcterms:modified>
</cp:coreProperties>
</file>